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9E1D">
      <w:pPr>
        <w:pStyle w:val="16"/>
      </w:pPr>
      <w:r>
        <w:t>废旧资产出让协议</w:t>
      </w:r>
    </w:p>
    <w:p w14:paraId="2AF8E31B">
      <w:pPr>
        <w:pStyle w:val="16"/>
      </w:pPr>
    </w:p>
    <w:p w14:paraId="1FB003B4">
      <w:pPr>
        <w:pStyle w:val="11"/>
        <w:ind w:left="0" w:leftChars="0"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出售方：</w:t>
      </w:r>
      <w:r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  <w:t>宿州市淮海资产管理有限公司</w:t>
      </w:r>
    </w:p>
    <w:p w14:paraId="3D7A560A">
      <w:pPr>
        <w:pStyle w:val="11"/>
        <w:ind w:left="0" w:leftChars="0" w:firstLine="482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sz w:val="24"/>
          <w:szCs w:val="24"/>
        </w:rPr>
        <w:t>收购方：</w:t>
      </w:r>
      <w:r>
        <w:rPr>
          <w:rFonts w:hint="eastAsia" w:asciiTheme="majorEastAsia" w:hAnsiTheme="majorEastAsia" w:eastAsiaTheme="majorEastAsia" w:cstheme="majorEastAsia"/>
          <w:b/>
          <w:sz w:val="24"/>
          <w:szCs w:val="24"/>
          <w:u w:val="single"/>
        </w:rPr>
        <w:t xml:space="preserve">       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（身份证号码：          ）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 </w:t>
      </w:r>
    </w:p>
    <w:p w14:paraId="457FD2B3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鉴于：</w:t>
      </w:r>
    </w:p>
    <w:p w14:paraId="725BBF84">
      <w:pPr>
        <w:pStyle w:val="11"/>
        <w:numPr>
          <w:ilvl w:val="0"/>
          <w:numId w:val="1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  <w:u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出售方</w:t>
      </w:r>
      <w:r>
        <w:rPr>
          <w:rFonts w:hint="eastAsia" w:asciiTheme="majorEastAsia" w:hAnsiTheme="majorEastAsia" w:eastAsiaTheme="majorEastAsia" w:cstheme="majorEastAsia"/>
          <w:b w:val="0"/>
          <w:sz w:val="24"/>
          <w:szCs w:val="24"/>
          <w:u w:val="single"/>
        </w:rPr>
        <w:t>宿州市淮海资产管理有限公司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同意将其所有的三期厂房B8#一层机器设备4个钢化炉（大型）、1个钢化炉（小型）、1个加热炉、4个清洗机等废旧资产（以下简称“资产”）出售给收购方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none"/>
        </w:rPr>
        <w:t>。</w:t>
      </w:r>
    </w:p>
    <w:p w14:paraId="69FAB751">
      <w:pPr>
        <w:pStyle w:val="11"/>
        <w:numPr>
          <w:ilvl w:val="0"/>
          <w:numId w:val="1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收购方对拟收购资产的具体情况已进行详细的现场勘察，同意按现状收购该资产，与收购工作有关的拆解、装卸、运输、安全保障等所有有关费用由收购方自行承担。</w:t>
      </w:r>
    </w:p>
    <w:p w14:paraId="650559FE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按照有关法律法规要求，双方经平等协商，就资产收购相关事宜达成以下协议，共同遵守。 </w:t>
      </w:r>
    </w:p>
    <w:p w14:paraId="132289B4">
      <w:pPr>
        <w:pStyle w:val="22"/>
        <w:numPr>
          <w:ilvl w:val="0"/>
          <w:numId w:val="2"/>
        </w:numPr>
        <w:tabs>
          <w:tab w:val="left" w:pos="1123"/>
        </w:tabs>
        <w:topLinePunct w:val="0"/>
        <w:ind w:left="0" w:leftChars="0" w:firstLine="482" w:firstLineChars="200"/>
        <w:outlineLvl w:val="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资产转让范围 </w:t>
      </w:r>
    </w:p>
    <w:p w14:paraId="398D9AD6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出售方名下的三期厂房B8#一层机器设备4个钢化炉（大型）、1个钢化炉（小型）、1个加热炉、4个清洗机等废旧资产。</w:t>
      </w:r>
    </w:p>
    <w:p w14:paraId="3EB22338">
      <w:pPr>
        <w:pStyle w:val="22"/>
        <w:numPr>
          <w:ilvl w:val="0"/>
          <w:numId w:val="2"/>
        </w:numPr>
        <w:tabs>
          <w:tab w:val="left" w:pos="1123"/>
        </w:tabs>
        <w:topLinePunct w:val="0"/>
        <w:ind w:left="0" w:leftChars="0" w:firstLine="482" w:firstLineChars="200"/>
        <w:outlineLvl w:val="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资产转让价格、付款安排与所有权转移</w:t>
      </w:r>
    </w:p>
    <w:p w14:paraId="48C92269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在本协议签订后3日内收购方应一次性向出售方指定账户支付收购款        元（大写：      ）。</w:t>
      </w:r>
    </w:p>
    <w:p w14:paraId="75E18E70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出售方账户信息：                 </w:t>
      </w:r>
    </w:p>
    <w:p w14:paraId="6A4A2DDE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账号：  </w:t>
      </w:r>
    </w:p>
    <w:p w14:paraId="5197C51C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开户行：</w:t>
      </w:r>
    </w:p>
    <w:p w14:paraId="56E614AC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自出售方收到收购方支付的全额收购款后，收购方即获得上述资产的所有权，同时视为出售方已完成全部资产的交付义务，资产的损毁、灭失风险由收购方自行承担。</w:t>
      </w:r>
    </w:p>
    <w:p w14:paraId="3749D306">
      <w:pPr>
        <w:pStyle w:val="11"/>
        <w:numPr>
          <w:ilvl w:val="0"/>
          <w:numId w:val="3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收购方应于获得资产所有权后10个工作日内完成全部资产的拆解、装卸、清运工作，清运过程中不得损坏出售方的场地、建筑物及其他设施设备，如有损坏应全额承担赔偿责任；清运完毕后需通知出售方核验场地状态。逾期未清运完毕的资产，视为收购方自愿放弃所有权，出售方有权自行处置，因此产生的费用由收购方承担。</w:t>
      </w:r>
      <w:r>
        <w:rPr>
          <w:rFonts w:hint="eastAsia" w:asciiTheme="majorEastAsia" w:hAnsiTheme="majorEastAsia" w:eastAsiaTheme="majorEastAsia" w:cstheme="majorEastAsia"/>
          <w:color w:val="FF0000"/>
          <w:sz w:val="24"/>
          <w:szCs w:val="24"/>
        </w:rPr>
        <w:t xml:space="preserve"> </w:t>
      </w:r>
    </w:p>
    <w:p w14:paraId="7FC7D1CA">
      <w:pPr>
        <w:pStyle w:val="22"/>
        <w:numPr>
          <w:ilvl w:val="0"/>
          <w:numId w:val="2"/>
        </w:numPr>
        <w:tabs>
          <w:tab w:val="left" w:pos="1123"/>
        </w:tabs>
        <w:topLinePunct w:val="0"/>
        <w:ind w:left="0" w:leftChars="0" w:firstLine="482" w:firstLineChars="200"/>
        <w:outlineLvl w:val="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双方的承诺与保证 </w:t>
      </w:r>
    </w:p>
    <w:p w14:paraId="6DC74228"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出售方承诺出售资产合法有效。 </w:t>
      </w:r>
    </w:p>
    <w:p w14:paraId="36DDC7CE"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出售方保证该资产的权属无瑕疵，未设置抵押、担保或第三方权利，出售方处置该资产的权利不受任何限制。 </w:t>
      </w:r>
    </w:p>
    <w:p w14:paraId="5F729685"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收购方承诺收购的资产不用于非法活动；资产所有权转移后，因该资产的占有、使用、拆解、运输、处置、造成第三方人身或财产损害等所有相关责任、费用均由收购方自行承担，与出售方无涉；如出售方因前述事项被权利人追索的，有权向收购方全额追偿，追偿范围包括但不限于赔偿金、诉讼费、律师费、差旅费等所有合理支出。</w:t>
      </w:r>
    </w:p>
    <w:p w14:paraId="3F844C34">
      <w:pPr>
        <w:pStyle w:val="11"/>
        <w:numPr>
          <w:ilvl w:val="0"/>
          <w:numId w:val="4"/>
        </w:numPr>
        <w:tabs>
          <w:tab w:val="left" w:pos="780"/>
          <w:tab w:val="clear" w:pos="210"/>
        </w:tabs>
        <w:ind w:left="0" w:leftChars="0" w:firstLine="480" w:firstLineChars="200"/>
        <w:rPr>
          <w:rFonts w:hint="eastAsia" w:asciiTheme="majorEastAsia" w:hAnsiTheme="majorEastAsia" w:eastAsiaTheme="majorEastAsia" w:cstheme="majorEastAsia"/>
          <w:b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收购方承诺签订协议后将按约定时限支付收购款，收购方未按本协议第二条约定的期限足额支付收购款的，每逾期一日，应按逾期金额的千分之五向出售方支付违约金；逾期超过15日的，出售方有权单方面解除本协议，收购方已支付的款项（如有）不予退还，且收购方还应向出售方支付相当于本协议总价款20%的违约金，不足以弥补出售方损失的，出售方有权进一步追偿。 </w:t>
      </w:r>
    </w:p>
    <w:p w14:paraId="406F6CE5">
      <w:pPr>
        <w:pStyle w:val="22"/>
        <w:numPr>
          <w:ilvl w:val="0"/>
          <w:numId w:val="2"/>
        </w:numPr>
        <w:tabs>
          <w:tab w:val="left" w:pos="1123"/>
        </w:tabs>
        <w:topLinePunct w:val="0"/>
        <w:ind w:left="0" w:leftChars="0" w:firstLine="482" w:firstLineChars="200"/>
        <w:outlineLvl w:val="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争议解决</w:t>
      </w:r>
    </w:p>
    <w:p w14:paraId="160D08D4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本协议在履行过程中发生的争议，由双方友好协商解决；协商不成的，应向</w:t>
      </w:r>
      <w:r>
        <w:rPr>
          <w:rFonts w:hint="eastAsia" w:asciiTheme="majorEastAsia" w:hAnsiTheme="majorEastAsia" w:eastAsiaTheme="majorEastAsia" w:cstheme="majorEastAsia"/>
          <w:sz w:val="24"/>
          <w:szCs w:val="24"/>
          <w:u w:val="single"/>
        </w:rPr>
        <w:t>出售方所在地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人民法院提起诉讼。 </w:t>
      </w:r>
    </w:p>
    <w:p w14:paraId="6329971A">
      <w:pPr>
        <w:pStyle w:val="22"/>
        <w:numPr>
          <w:ilvl w:val="0"/>
          <w:numId w:val="2"/>
        </w:numPr>
        <w:tabs>
          <w:tab w:val="left" w:pos="1123"/>
        </w:tabs>
        <w:topLinePunct w:val="0"/>
        <w:ind w:left="0" w:leftChars="0" w:firstLine="482" w:firstLineChars="200"/>
        <w:outlineLvl w:val="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生效时间 </w:t>
      </w:r>
    </w:p>
    <w:p w14:paraId="72ED9A87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本协议经双方法定代表人或授权代表签字盖章后正式生效。</w:t>
      </w:r>
    </w:p>
    <w:p w14:paraId="6DE36BF0">
      <w:pPr>
        <w:pStyle w:val="22"/>
        <w:numPr>
          <w:ilvl w:val="0"/>
          <w:numId w:val="2"/>
        </w:numPr>
        <w:tabs>
          <w:tab w:val="left" w:pos="1123"/>
        </w:tabs>
        <w:topLinePunct w:val="0"/>
        <w:ind w:left="0" w:leftChars="0" w:firstLine="482" w:firstLineChars="200"/>
        <w:outlineLvl w:val="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其他</w:t>
      </w:r>
    </w:p>
    <w:p w14:paraId="787518F6">
      <w:pPr>
        <w:pStyle w:val="11"/>
        <w:ind w:left="0" w:leftChars="0" w:firstLine="480" w:firstLineChars="200"/>
        <w:rPr>
          <w:rFonts w:hint="eastAsia" w:asciiTheme="majorEastAsia" w:hAnsiTheme="majorEastAsia" w:eastAsiaTheme="majorEastAsia" w:cs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本协议一式四份，双方各执二份，均具有同等法律效力。 </w:t>
      </w:r>
    </w:p>
    <w:p w14:paraId="2DC52BB2">
      <w:pP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</w:p>
    <w:p w14:paraId="27079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出售方：</w:t>
      </w:r>
    </w:p>
    <w:p w14:paraId="5B379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法定代表人或授权代表：</w:t>
      </w:r>
    </w:p>
    <w:p w14:paraId="2EC2A620">
      <w:pPr>
        <w:widowControl w:val="0"/>
        <w:autoSpaceDE w:val="0"/>
        <w:autoSpaceDN w:val="0"/>
        <w:adjustRightInd w:val="0"/>
        <w:spacing w:line="360" w:lineRule="auto"/>
        <w:ind w:left="0" w:leftChars="0" w:right="-21" w:rightChars="-10" w:firstLine="0" w:firstLineChars="0"/>
        <w:jc w:val="right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年  月  日</w:t>
      </w:r>
    </w:p>
    <w:p w14:paraId="2751C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收购方：</w:t>
      </w:r>
    </w:p>
    <w:p w14:paraId="799D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法定代表人或授权代表：</w:t>
      </w:r>
    </w:p>
    <w:p w14:paraId="757D7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lang w:val="en-US" w:eastAsia="zh-CN"/>
        </w:rPr>
        <w:t>年  月  日</w:t>
      </w:r>
    </w:p>
    <w:p w14:paraId="2103A700">
      <w:bookmarkStart w:id="0" w:name="_GoBack"/>
      <w:bookmarkEnd w:id="0"/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1B2FA7"/>
    <w:multiLevelType w:val="singleLevel"/>
    <w:tmpl w:val="C21B2FA7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1">
    <w:nsid w:val="F2164878"/>
    <w:multiLevelType w:val="singleLevel"/>
    <w:tmpl w:val="F2164878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2">
    <w:nsid w:val="38371DAA"/>
    <w:multiLevelType w:val="singleLevel"/>
    <w:tmpl w:val="38371DAA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0" w:firstLine="480"/>
      </w:pPr>
      <w:rPr>
        <w:rFonts w:hint="default"/>
      </w:rPr>
    </w:lvl>
  </w:abstractNum>
  <w:abstractNum w:abstractNumId="3">
    <w:nsid w:val="742B3CD0"/>
    <w:multiLevelType w:val="singleLevel"/>
    <w:tmpl w:val="742B3CD0"/>
    <w:lvl w:ilvl="0" w:tentative="0">
      <w:start w:val="1"/>
      <w:numFmt w:val="chineseCounting"/>
      <w:suff w:val="nothing"/>
      <w:lvlText w:val="%1、"/>
      <w:lvlJc w:val="left"/>
      <w:pPr>
        <w:ind w:left="0" w:firstLine="482"/>
      </w:pPr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VmYzllOWQyM2M0ODY0M2VhMjFjMDE4M2NkMzgifQ=="/>
  </w:docVars>
  <w:rsids>
    <w:rsidRoot w:val="00000000"/>
    <w:rsid w:val="02782652"/>
    <w:rsid w:val="072D2F81"/>
    <w:rsid w:val="0971457A"/>
    <w:rsid w:val="10305890"/>
    <w:rsid w:val="12EA3FA0"/>
    <w:rsid w:val="1926767E"/>
    <w:rsid w:val="1C901B90"/>
    <w:rsid w:val="1E3F628E"/>
    <w:rsid w:val="1F3C71EA"/>
    <w:rsid w:val="1F817EB6"/>
    <w:rsid w:val="22372E16"/>
    <w:rsid w:val="23440462"/>
    <w:rsid w:val="2404724A"/>
    <w:rsid w:val="24844E21"/>
    <w:rsid w:val="285C5619"/>
    <w:rsid w:val="2ABC06BF"/>
    <w:rsid w:val="2D163A90"/>
    <w:rsid w:val="2DF16206"/>
    <w:rsid w:val="2DFA304A"/>
    <w:rsid w:val="2FAD652A"/>
    <w:rsid w:val="31C679AA"/>
    <w:rsid w:val="32EB1E45"/>
    <w:rsid w:val="33303F4D"/>
    <w:rsid w:val="338B0EAB"/>
    <w:rsid w:val="343F3E02"/>
    <w:rsid w:val="35373099"/>
    <w:rsid w:val="371F2036"/>
    <w:rsid w:val="39953E09"/>
    <w:rsid w:val="3AB6188A"/>
    <w:rsid w:val="3D675136"/>
    <w:rsid w:val="3DE11DF4"/>
    <w:rsid w:val="3E103DD3"/>
    <w:rsid w:val="40CC1951"/>
    <w:rsid w:val="45145098"/>
    <w:rsid w:val="45DE130F"/>
    <w:rsid w:val="49885AAB"/>
    <w:rsid w:val="4C3677AE"/>
    <w:rsid w:val="50227135"/>
    <w:rsid w:val="51143E36"/>
    <w:rsid w:val="52EC6E19"/>
    <w:rsid w:val="53661E0C"/>
    <w:rsid w:val="548365DC"/>
    <w:rsid w:val="559D1567"/>
    <w:rsid w:val="58584F50"/>
    <w:rsid w:val="60D96013"/>
    <w:rsid w:val="61075487"/>
    <w:rsid w:val="614E5143"/>
    <w:rsid w:val="61FB2835"/>
    <w:rsid w:val="62DA4EE0"/>
    <w:rsid w:val="645A51A0"/>
    <w:rsid w:val="651A1EAC"/>
    <w:rsid w:val="6884144A"/>
    <w:rsid w:val="69691AE8"/>
    <w:rsid w:val="6C1052C4"/>
    <w:rsid w:val="72746EE6"/>
    <w:rsid w:val="759C533F"/>
    <w:rsid w:val="795804B5"/>
    <w:rsid w:val="79FE105C"/>
    <w:rsid w:val="7A1E11EE"/>
    <w:rsid w:val="7ADB2F75"/>
    <w:rsid w:val="7B25086A"/>
    <w:rsid w:val="7B8E2715"/>
    <w:rsid w:val="7D3134F6"/>
    <w:rsid w:val="7EC6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spacing w:before="240" w:beforeLines="0" w:after="120" w:afterLines="0" w:line="360" w:lineRule="auto"/>
      <w:jc w:val="left"/>
      <w:outlineLvl w:val="0"/>
    </w:pPr>
    <w:rPr>
      <w:rFonts w:ascii="宋体" w:hAnsi="宋体" w:eastAsia="宋体" w:cs="宋体"/>
      <w:b/>
      <w:bCs/>
      <w:kern w:val="44"/>
      <w:sz w:val="24"/>
      <w:szCs w:val="30"/>
    </w:rPr>
  </w:style>
  <w:style w:type="paragraph" w:styleId="3">
    <w:name w:val="heading 2"/>
    <w:next w:val="1"/>
    <w:semiHidden/>
    <w:unhideWhenUsed/>
    <w:qFormat/>
    <w:uiPriority w:val="0"/>
    <w:pPr>
      <w:keepNext w:val="0"/>
      <w:keepLines w:val="0"/>
      <w:widowControl w:val="0"/>
      <w:spacing w:before="120" w:beforeAutospacing="0" w:after="120" w:afterAutospacing="0" w:line="360" w:lineRule="auto"/>
      <w:jc w:val="left"/>
      <w:outlineLvl w:val="1"/>
    </w:pPr>
    <w:rPr>
      <w:rFonts w:ascii="Times New Roman" w:hAnsi="Times New Roman" w:eastAsia="宋体" w:cs="Times New Roman"/>
      <w:b/>
      <w:sz w:val="24"/>
    </w:rPr>
  </w:style>
  <w:style w:type="paragraph" w:styleId="4">
    <w:name w:val="heading 3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jc w:val="left"/>
      <w:outlineLvl w:val="2"/>
    </w:pPr>
    <w:rPr>
      <w:rFonts w:ascii="Times New Roman" w:hAnsi="Times New Roman" w:eastAsia="宋体" w:cs="Times New Roman"/>
      <w:sz w:val="24"/>
    </w:rPr>
  </w:style>
  <w:style w:type="paragraph" w:styleId="5">
    <w:name w:val="heading 4"/>
    <w:next w:val="1"/>
    <w:semiHidden/>
    <w:unhideWhenUsed/>
    <w:qFormat/>
    <w:uiPriority w:val="0"/>
    <w:pPr>
      <w:keepNext w:val="0"/>
      <w:keepLines w:val="0"/>
      <w:widowControl w:val="0"/>
      <w:spacing w:beforeAutospacing="0" w:after="120" w:afterAutospacing="0" w:line="300" w:lineRule="auto"/>
      <w:outlineLvl w:val="3"/>
    </w:pPr>
    <w:rPr>
      <w:rFonts w:ascii="Times New Roman" w:hAnsi="Times New Roman" w:eastAsia="宋体" w:cs="Times New Roman"/>
      <w:sz w:val="24"/>
    </w:rPr>
  </w:style>
  <w:style w:type="paragraph" w:styleId="6">
    <w:name w:val="heading 5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4"/>
    </w:pPr>
    <w:rPr>
      <w:rFonts w:ascii="Times New Roman" w:hAnsi="Times New Roman" w:eastAsia="宋体" w:cs="Times New Roman"/>
      <w:sz w:val="24"/>
    </w:rPr>
  </w:style>
  <w:style w:type="paragraph" w:styleId="7">
    <w:name w:val="heading 6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5"/>
    </w:pPr>
    <w:rPr>
      <w:rFonts w:ascii="Times New Roman" w:hAnsi="Times New Roman" w:eastAsia="宋体" w:cs="Times New Roman"/>
      <w:sz w:val="24"/>
    </w:rPr>
  </w:style>
  <w:style w:type="paragraph" w:styleId="8">
    <w:name w:val="heading 7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6"/>
    </w:pPr>
    <w:rPr>
      <w:rFonts w:ascii="Times New Roman" w:hAnsi="Times New Roman" w:eastAsia="宋体" w:cs="Times New Roman"/>
      <w:sz w:val="24"/>
    </w:rPr>
  </w:style>
  <w:style w:type="paragraph" w:styleId="9">
    <w:name w:val="heading 8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7"/>
    </w:pPr>
    <w:rPr>
      <w:rFonts w:ascii="Times New Roman" w:hAnsi="Times New Roman" w:eastAsia="宋体" w:cs="Times New Roman"/>
      <w:sz w:val="24"/>
    </w:rPr>
  </w:style>
  <w:style w:type="paragraph" w:styleId="10">
    <w:name w:val="heading 9"/>
    <w:next w:val="1"/>
    <w:semiHidden/>
    <w:unhideWhenUsed/>
    <w:qFormat/>
    <w:uiPriority w:val="0"/>
    <w:pPr>
      <w:keepNext w:val="0"/>
      <w:keepLines w:val="0"/>
      <w:spacing w:beforeLines="0" w:beforeAutospacing="0" w:after="120" w:afterLines="0" w:afterAutospacing="0" w:line="300" w:lineRule="auto"/>
      <w:jc w:val="left"/>
      <w:outlineLvl w:val="8"/>
    </w:pPr>
    <w:rPr>
      <w:rFonts w:ascii="Times New Roman" w:hAnsi="Times New Roman" w:eastAsia="宋体" w:cs="Times New Roman"/>
      <w:sz w:val="24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after="120" w:afterAutospacing="0" w:line="30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12">
    <w:name w:val="Body Text Indent"/>
    <w:basedOn w:val="1"/>
    <w:next w:val="13"/>
    <w:qFormat/>
    <w:uiPriority w:val="0"/>
    <w:pPr>
      <w:ind w:left="360"/>
    </w:pPr>
    <w:rPr>
      <w:sz w:val="24"/>
    </w:rPr>
  </w:style>
  <w:style w:type="paragraph" w:styleId="13">
    <w:name w:val="toc 9"/>
    <w:basedOn w:val="1"/>
    <w:next w:val="1"/>
    <w:qFormat/>
    <w:uiPriority w:val="0"/>
    <w:pPr>
      <w:ind w:left="1680"/>
      <w:jc w:val="left"/>
    </w:pPr>
    <w:rPr>
      <w:rFonts w:ascii="Times New Roman" w:hAnsi="Times New Roman" w:eastAsia="宋体" w:cs="Times New Roman"/>
      <w:szCs w:val="21"/>
    </w:rPr>
  </w:style>
  <w:style w:type="paragraph" w:styleId="1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Subtitle"/>
    <w:qFormat/>
    <w:uiPriority w:val="0"/>
    <w:pPr>
      <w:widowControl w:val="0"/>
      <w:spacing w:before="120" w:beforeLines="0" w:beforeAutospacing="0" w:after="240" w:afterAutospacing="0" w:line="360" w:lineRule="auto"/>
      <w:jc w:val="center"/>
      <w:outlineLvl w:val="9"/>
    </w:pPr>
    <w:rPr>
      <w:rFonts w:ascii="Calibri" w:hAnsi="Calibri" w:eastAsia="宋体" w:cs="Times New Roman"/>
      <w:b/>
      <w:kern w:val="28"/>
      <w:sz w:val="24"/>
    </w:rPr>
  </w:style>
  <w:style w:type="paragraph" w:styleId="16">
    <w:name w:val="Title"/>
    <w:qFormat/>
    <w:uiPriority w:val="0"/>
    <w:pPr>
      <w:widowControl w:val="0"/>
      <w:spacing w:beforeAutospacing="0" w:afterAutospacing="0" w:line="360" w:lineRule="auto"/>
      <w:jc w:val="center"/>
      <w:outlineLvl w:val="9"/>
    </w:pPr>
    <w:rPr>
      <w:rFonts w:ascii="Times New Roman" w:hAnsi="Times New Roman" w:eastAsia="黑体" w:cs="Times New Roman"/>
      <w:sz w:val="44"/>
    </w:rPr>
  </w:style>
  <w:style w:type="paragraph" w:styleId="17">
    <w:name w:val="Body Text First Indent"/>
    <w:basedOn w:val="1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  <w:sz w:val="24"/>
      <w:szCs w:val="32"/>
    </w:rPr>
  </w:style>
  <w:style w:type="paragraph" w:styleId="18">
    <w:name w:val="Body Text First Indent 2"/>
    <w:basedOn w:val="12"/>
    <w:next w:val="17"/>
    <w:qFormat/>
    <w:uiPriority w:val="0"/>
    <w:pPr>
      <w:widowControl w:val="0"/>
      <w:spacing w:after="120" w:afterLines="0" w:line="240" w:lineRule="auto"/>
      <w:ind w:left="420" w:leftChars="200" w:firstLine="420" w:firstLineChars="200"/>
      <w:jc w:val="both"/>
    </w:pPr>
    <w:rPr>
      <w:rFonts w:ascii="Arial" w:hAnsi="Arial" w:eastAsia="仿宋_GB2312" w:cs="Times New Roman"/>
      <w:kern w:val="2"/>
      <w:sz w:val="28"/>
      <w:szCs w:val="22"/>
      <w:lang w:val="en-US" w:eastAsia="zh-CN" w:bidi="ar-SA"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强调标题"/>
    <w:next w:val="1"/>
    <w:uiPriority w:val="0"/>
    <w:pPr>
      <w:spacing w:before="240" w:after="120" w:line="360" w:lineRule="auto"/>
      <w:ind w:firstLine="600" w:firstLineChars="200"/>
      <w:jc w:val="left"/>
      <w:outlineLvl w:val="0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1113</Words>
  <Characters>1121</Characters>
  <Lines>0</Lines>
  <Paragraphs>0</Paragraphs>
  <TotalTime>2</TotalTime>
  <ScaleCrop>false</ScaleCrop>
  <LinksUpToDate>false</LinksUpToDate>
  <CharactersWithSpaces>1210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2023-04-20T08:21:00Z</dcterms:created>
  <dc:creator>1</dc:creator>
  <cp:lastModifiedBy>suma</cp:lastModifiedBy>
  <dcterms:modified xsi:type="dcterms:W3CDTF">2026-05-15T08:38:28Z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E1EF2C82C9284D5C82A9D2FA30670289_13</vt:lpwstr>
  </property>
  <property fmtid="{D5CDD505-2E9C-101B-9397-08002B2CF9AE}" pid="4" name="KSOTemplateDocerSaveRecord">
    <vt:lpwstr>eyJoZGlkIjoiNDgwMWFjZDc2MzU3OWExYjY0ZThjOWVlMDM2MmFjNjEiLCJ1c2VySWQiOiIzMzI4ODQxMTcifQ==</vt:lpwstr>
  </property>
</Properties>
</file>